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Отчет о </w:t>
      </w:r>
      <w:proofErr w:type="spellStart"/>
      <w:r w:rsidRPr="00393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самообследовании</w:t>
      </w:r>
      <w:proofErr w:type="spellEnd"/>
      <w:r w:rsidRPr="00393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 за 2014 – 2015 </w:t>
      </w:r>
      <w:proofErr w:type="spellStart"/>
      <w:r w:rsidRPr="00393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уч</w:t>
      </w:r>
      <w:proofErr w:type="spellEnd"/>
      <w:r w:rsidRPr="00393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 год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МУНИЦИПАЛЬНОГО ДОШКОЛЬНОГО ОБРАЗОВАТЕЛЬНОГО УЧРЕЖДЕНИЯ РОДИОНОВСКОГО ДЕТСКОГО САДА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Родионовский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>   детский сад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2.Лицензия: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№ 47/15 от 09 апреля 2015 г. серия 76Л02 № 0000286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3. Лицензия на осуществление медицинской деятельности: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Серия ЛО №0000836,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регистрационный № ЛО-76-01-001102 от 03 февраля 2014 г.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Приложение №1 к лицензии: серия ЛО №0005177 от 03 февраля 2014 г. на оказание первичной доврачебной 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медикосанитарной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помощи в амбулаторных условиях по: сестринскому делу педиатрии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4. Свидетельство о государственной аккредитации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серия ДД 005530 регистрационный № 01-2654 от 15 июня 2010 г.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5.    ЮРИДИЧЕСКИЙ АДРЕС: 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152710 с. Воскресенское, ул. 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д. 2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района Ярославской области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Телефон/факс (8 48 547) 3- 14- 81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rodionovo-detsad2011@yandex.ru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6.УЧРЕДИТЕЛ</w:t>
      </w:r>
      <w:proofErr w:type="gramStart"/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Некоузский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Функции полномочия учредителя осуществляет Администрации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7.СВЕДЕНИЯ ОБ АДМИНИСТРАЦИИ  МДОУ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Кондырева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Ирина Борисовна.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 по должности – 1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стаж работы – 23 года, в должности руководителя- 12 лет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8.  РЕЖИМ ФУНКЦИОНИРОВАНИЯ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Режим функционирования регламентирован Уставом и Правилами внутреннего трудового распорядка МДОУ.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Режим работы: 9-часовое пребывание детей в детском саду при пятидневной рабочей неделе, с 8.00 до 17.00.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9. КОЛИЧЕСТВО ГРУПП, ИХ СПЕЦИФИКА, ЧИСЛЕННОСТЬ ВОСПИТАННИКОВ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Количество групп- 2.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>Младшая разновозрастная- 12 человек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разновозрастная- 12 человек         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С 01.09.2015г 1 разновозрастная группа  -15 человек</w:t>
      </w:r>
    </w:p>
    <w:p w:rsidR="003936E4" w:rsidRPr="003936E4" w:rsidRDefault="003936E4" w:rsidP="003936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10. Педагогическими кадрами ДОУ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укомплектовано полностью. Всего в ДОУ 4 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работника: 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В 2014-2015г 2 педагога прошли курсы повышения квалификации «ФГОС ДОО: содержание, технологии".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1210"/>
        <w:gridCol w:w="737"/>
        <w:gridCol w:w="813"/>
        <w:gridCol w:w="796"/>
        <w:gridCol w:w="813"/>
        <w:gridCol w:w="804"/>
        <w:gridCol w:w="800"/>
        <w:gridCol w:w="799"/>
        <w:gridCol w:w="802"/>
      </w:tblGrid>
      <w:tr w:rsidR="003936E4" w:rsidRPr="003936E4" w:rsidTr="003936E4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Образование</w:t>
            </w:r>
          </w:p>
        </w:tc>
        <w:tc>
          <w:tcPr>
            <w:tcW w:w="3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/кат.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36E4" w:rsidRPr="003936E4" w:rsidTr="003936E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936E4" w:rsidRPr="003936E4" w:rsidTr="003936E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Стажевые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показатели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1865"/>
        <w:gridCol w:w="1865"/>
        <w:gridCol w:w="1865"/>
        <w:gridCol w:w="1910"/>
      </w:tblGrid>
      <w:tr w:rsidR="003936E4" w:rsidRPr="003936E4" w:rsidTr="003936E4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5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– 10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15-20 лет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Свыше 20 лет</w:t>
            </w:r>
          </w:p>
        </w:tc>
      </w:tr>
      <w:tr w:rsidR="003936E4" w:rsidRPr="003936E4" w:rsidTr="003936E4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36E4" w:rsidRPr="003936E4" w:rsidRDefault="003936E4" w:rsidP="00393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10. АНАЛИЗ ДЕЯТЕЛЬНОСТИ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В течение года велась работа по изменению структуры Образовательной программы ДОУ.               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деятельности ДОУ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Образовательной Программы определяются ФГОС дошкольного образования, Уставом ДОУ, реализуемой комплексной программой «Детский сад 2100», образовательной программой дошкольного образования «От рождения до школы» под редакцией Н.Е.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Васильевой, авторской программы художественного воспитания, обучения и развития детей «Цветные ладошки» И.А.Лыковой,  на основе анализа результатов предшествующей педа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softHyphen/>
        <w:t>гогической деятельности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>, потребностей детей и родителей, социума, в котором находится дошкольное образовательное учреждение.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реализации Образовательной Программы в соответствии с ФГОС дошкольного образования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детства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>Эта цель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реализации Программы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● формирование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  и физиологическим особенностям детей;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● 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По Уставу МДОУ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Родионовского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основными целями деятельности и образовательного процесса являются: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-охрана жизни и укрепление физического и психического здоровья детей;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-всестороннее развитие личности ребенка с учетом его индивидуальных возможностей;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-создание условий для овладения детьми необходимыми умениями, навыками  и универсальными предпосылками учебной деятельности;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-взаимодействие с семьей для полноценного развития детей.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их этапов воспитательно-образовательного процесса является наличие мониторинга, который проводится педагогами с целью выявления качества освоения Образовательной программы. На первом этапе было выявлено 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>изкий уровень – 14%, отдельные компоненты не развиты у 7%, 72 % – соответствие возрасту и 7% – высокий уровень. На втором этапе, в конце учебного года, результаты следующие: низкий уровень – 14%, отдельные компоненты не развиты – 0%, соответствие возрасту – 72 %, высокий уровень – 14%.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Анализ усвоения детьми программного материала показал стабильность и позитивную динамику по всем направлениям развития дошкольников. На этапе завершения дошкольного образования у многих воспитанников сформированы все предпосылки к учебной деятельности.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Были подготовлены 2 ребенка для участия в муниципальной Олимпиаде дошкольников (66 и 69 баллов). Также дети участвовали в муниципальных конкурсах: "Осень" (2 сертификата участника и 2 место –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Аскерова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А.), "Открытка для ветерана" (3 сертификата участника и 3 место –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Анамова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Е.), "Новогодняя игрушка" (1 сертификат участника).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Педагоги принимали участие в конкурсах внутри ДОУ ("Цветущая клумба", оформление групп к Новому году – "Мастерство и фантазия" и др.). В течение года были проведены общие и групповые родительские собрания, День открытых дверей для родителей и учителей начальной школы.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Совместно с детьми и родителями были проведены праздники "День воспитателя", Волшебная кисточка Осени", "Новый год у ворот", "День защитника Отечества", "8 марта", "Праздник-проказник", "Выпускной бал". Неоднократно проводились выставки совместных с родителями поделок. Эти мероприятия входили в проекты. Также был осуществлен проект, посвященный 70-летию Победы. В рамках проекта были оформлены окна детского сада, проведены беседы и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покакзаны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оформлены папки-передвижки. Дети и родители принимали участие в конкурсе поделок. Проведена экскурсия в библиотеку и возложены цветы у Стелы памяти. Дети участвовали в акции "Бессмертный полк". Совместно с родителями были высажены деревья в Аллее Памяти. 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11.Материально техническое состояние и медико-социальные условия пребывания детей в ДОУ: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Родионовский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расположен на территории Октябрьского сельского поселения. Здание ДОУ типовое, 2-этажное, построено в 1969 году, рассчитано на 40 мест. Имеет все виды благоустройства: водопровод, канализация, индивидуальное отопление на твердом топливе. Здание находится в удовлетворительном состоянии. Все имущество   передано образовательному учреждению в оперативное пользование администрацией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МР. ДОУ работает над укреплением материально- технической базы, которая отвечает требованиям техники безопасности, санитарно-гигиеническим нормам, физиологии детей.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В детском саду имеются следующие помещения: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-пищеблок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-медицинский кабинет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-прачечная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>-музыкально-физкультурный зал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-кабинет заведующей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-кабинет  методической литературы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-2 групповые комнаты с буфетными и туалетными комнатами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-спальная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Анализ оснащенности предметно-развивающей среды выявил некоторые дефициты и несоответствия современным требованиям. Образовательный процесс недостаточно оснащен средствами обучения и воспитания. Устарела база для организации с детьми исследовательской деятельности и экспериментирования. Необходимо пополнение спортивного и игрового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оборудовавания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, обеспечение вариативности  и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трансформируемости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среды, наполнение ее полифункциональными игрушками и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>зменениям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и усовершенствованию подлежит не только предметное наполнение игровых центров и участков. но и совершенствование работы педагогов ДОУ в новых условиях, включение родителей в работу по данному направлению.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Режим дня в детском саду педагогически обоснован  и составлен  в соответствии с требованием  максимальной нагрузки на ребенка. Соблюдаются следующие режимные моменты: дневной сон, прогулка, прием пищи.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    Территория детского сада обнесена ограждением. Здание имеет 2 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эвакуационных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выхода с первого этажа и 2 эвакуационных выхода со 2-го этажа. Каждый выход на первом этаже имеет уличное дежурное освещение.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В здании установлена автоматическая пожарная сигнализация и система оповещения людей о пожаре; тревожная сигнализация. По периметру здания установлено 2 камеры видеонаблюдения. Имеются 4 огнетушителя. Для наружного пожаротушения имеется пожарный водоём.    Проведена  огнезащитная обработка деревянных конструкций чердачного помещения.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Дважды в год проводятся практические тренировки по эвакуации людей.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профилактике дорожно-транспортного травматизма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ведётся в соответствии с планом работы, используются различные формы работы с детьми (экскурсии, занятия, рассматривание иллюстраций, сюжетно-ролевые и дидактические игры, чтение художественных произведений, кукольные спектакли). В группах имеются уголки по ПДД.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    Дети принимаются и забираются из детского сада лично родителями (законными представителями) или другими членами семьи старше 18 лет.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В детском саду установлены счетчики на воду, электроэнергию.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>    МДОУ обеспечивает гарантированное сбалансированное питание детей в соответствии с их возрастом и временем пребывания в МДОУ по утвержденным нормативам.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В МДОУ установлено трехразовое питание детей, осуществляющееся в соответствии с примерным десятидневным меню.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Завтрак  + сок или фрукты  в 10.00 утра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Обед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Полдник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качеством, разнообразием и витаминизацией блюд, закладкой продуктов питания, кулинарной обработкой, выходом 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  и заведующего МДОУ.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    Организация питания в детском саду сочетается с правильным питанием ребенка в семье. С этой целью информируются родителей о продуктах и блюдах, которые ребенок получает в течение дня в детском саду, вывешивается ежедневное меню детей.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    В целях профилактики пищевых отравлений и острых кишечных заболеваний работник пищеблока строго соблюдает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2014-2015 учебного года.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     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  Воспитатели приучают детей к чистоте и опрятности при приеме пищи.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воспитанников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МДОУ имеет лицензию на осуществление медицинской деятельности.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Медицинская сестра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дня.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    Формы и методы оздоровления детей, используемые в МДОУ: обеспечение здорового ритма жизни (режим); физические упражнения; гигиенические и водные процедуры; </w:t>
      </w:r>
      <w:proofErr w:type="spellStart"/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свето-воздушные</w:t>
      </w:r>
      <w:proofErr w:type="spellEnd"/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ванны; активный отдых; рациональное питание; обеспечение светового режима; дыхательная гимнастика; пропаганда здорового образа жизни.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Посещаемость учреждения: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Среднегодовая численность детей за 2015 г. – 20.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 Число дней, проведенных детьми в группах – 3003.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>    Число дней, пропущенных детьми всего – 1797, в том числе по болезни – 374, по другим причинам – 1423.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  Число дней работы организации за период с начала отчетного года – 240.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936E4">
          <w:rPr>
            <w:rFonts w:ascii="Times New Roman" w:eastAsia="Times New Roman" w:hAnsi="Times New Roman" w:cs="Times New Roman"/>
            <w:b/>
            <w:bCs/>
            <w:color w:val="0000CD"/>
            <w:sz w:val="21"/>
            <w:u w:val="single"/>
          </w:rPr>
          <w:t>Показатели деятельности ДОУ</w:t>
        </w:r>
      </w:hyperlink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Финансово-экономическая деятельность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Распределение объема средств учреждения по источникам их получения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9"/>
        <w:gridCol w:w="2896"/>
      </w:tblGrid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(тыс. руб.)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учреждения всего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5105,9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бюджетные средства – всего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4919,1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 бюджета федерального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субъекта РФ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2016,5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местного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2902,6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 (родительская плата)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</w:tbl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Расходы учреждения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9"/>
        <w:gridCol w:w="2896"/>
      </w:tblGrid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(тыс. руб.)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учреждения – всего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4382,4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оплата труда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712,3</w:t>
            </w:r>
          </w:p>
        </w:tc>
      </w:tr>
      <w:tr w:rsidR="003936E4" w:rsidRPr="003936E4" w:rsidTr="003936E4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E4" w:rsidRPr="003936E4" w:rsidRDefault="003936E4" w:rsidP="0039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4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</w:tbl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Заключение. 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       В ДОУ создаются благоприятные условия для всестороннего развития личности воспитанников. Педагогический процесс обеспечивается наглядным и дидактическим материалом, методическими пособиями и разработками. Предметно-развивающая среда пополняется в соответствии современными требованиями.</w:t>
      </w:r>
      <w:r w:rsidRPr="003936E4">
        <w:rPr>
          <w:rFonts w:ascii="Times New Roman" w:eastAsia="Times New Roman" w:hAnsi="Times New Roman" w:cs="Times New Roman"/>
          <w:sz w:val="24"/>
          <w:szCs w:val="24"/>
        </w:rPr>
        <w:br/>
      </w:r>
      <w:r w:rsidRPr="003936E4">
        <w:rPr>
          <w:rFonts w:ascii="Times New Roman" w:eastAsia="Times New Roman" w:hAnsi="Times New Roman" w:cs="Times New Roman"/>
          <w:sz w:val="24"/>
          <w:szCs w:val="24"/>
        </w:rPr>
        <w:br/>
      </w:r>
      <w:r w:rsidRPr="003936E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 ДОУ: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1. Создание в детском саду предметно-развивающей среды, отвечающей современным требованиям и поставленным задачам.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2. Расширение контингента детей, включенных в процесс дошкольного </w:t>
      </w:r>
      <w:proofErr w:type="spellStart"/>
      <w:r w:rsidRPr="003936E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Start"/>
      <w:r w:rsidRPr="003936E4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3936E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3936E4">
        <w:rPr>
          <w:rFonts w:ascii="Times New Roman" w:eastAsia="Times New Roman" w:hAnsi="Times New Roman" w:cs="Times New Roman"/>
          <w:sz w:val="24"/>
          <w:szCs w:val="24"/>
        </w:rPr>
        <w:t xml:space="preserve"> посещающих детский сад, детей из многодетных семей.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lastRenderedPageBreak/>
        <w:t>3. Развитие игровой деятельности детей, способствующей формированию и закреплению основных психических функций.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4. Обеспечение психологической готовности к школе детей с разными стартовыми возможностями.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5.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</w:t>
      </w:r>
    </w:p>
    <w:p w:rsidR="003936E4" w:rsidRPr="003936E4" w:rsidRDefault="003936E4" w:rsidP="0039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</w:rPr>
        <w:t>6. Повышение профессионального уровня педагогов.</w:t>
      </w:r>
    </w:p>
    <w:p w:rsidR="00A53B34" w:rsidRDefault="00A53B34"/>
    <w:sectPr w:rsidR="00A5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6E4"/>
    <w:rsid w:val="003936E4"/>
    <w:rsid w:val="00A5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okazateli_deyatelnosti_2015_g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12921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2017-10-13T12:24:00Z</dcterms:created>
  <dcterms:modified xsi:type="dcterms:W3CDTF">2017-10-13T12:24:00Z</dcterms:modified>
</cp:coreProperties>
</file>